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F56E9" w14:textId="20FDFEE4" w:rsidR="00EA14F0" w:rsidRPr="006E68BE" w:rsidRDefault="00EA14F0" w:rsidP="004459DA">
      <w:pPr>
        <w:pStyle w:val="ListParagraph"/>
        <w:numPr>
          <w:ilvl w:val="0"/>
          <w:numId w:val="3"/>
        </w:numPr>
        <w:spacing w:before="240"/>
      </w:pPr>
      <w:r w:rsidRPr="006E68BE">
        <w:t>The Queensland Housing Strategy 2017-2027 (the Strategy) provides the ten-year framework driving key reforms and targeted investment to improve housing outcomes for Queenslanders. Under the framework of the Strategy, the Aboriginal and Torres Strait Islander Housing Action Plan 2019-2023 (the Action Plan) w</w:t>
      </w:r>
      <w:r w:rsidR="004459DA">
        <w:t>ill</w:t>
      </w:r>
      <w:r w:rsidRPr="006E68BE">
        <w:t xml:space="preserve"> deliver place-based, person-centred responses, and a stronger sector to improve housing and related outcomes for Aboriginal and Torres Strait Islander Queenslanders in urban, regional and remote areas.</w:t>
      </w:r>
    </w:p>
    <w:p w14:paraId="267F56EB" w14:textId="77777777" w:rsidR="00EA14F0" w:rsidRPr="006E68BE" w:rsidRDefault="00EA14F0" w:rsidP="004459DA">
      <w:pPr>
        <w:pStyle w:val="ListParagraph"/>
        <w:numPr>
          <w:ilvl w:val="0"/>
          <w:numId w:val="3"/>
        </w:numPr>
        <w:spacing w:before="240"/>
      </w:pPr>
      <w:r w:rsidRPr="006E68BE">
        <w:t>The Action Plan directly supports and aligns with the Local Thriving Communities reform agenda and the Queensland Government commitment to reframing the relationship with First Nations Queenslanders. It also supports the strategic directions proposed for a refreshed Closing the Gap agenda.</w:t>
      </w:r>
    </w:p>
    <w:p w14:paraId="267F56ED" w14:textId="72FD788D" w:rsidR="00EA14F0" w:rsidRPr="006E68BE" w:rsidRDefault="00EA14F0" w:rsidP="004459DA">
      <w:pPr>
        <w:pStyle w:val="ListParagraph"/>
        <w:numPr>
          <w:ilvl w:val="0"/>
          <w:numId w:val="3"/>
        </w:numPr>
        <w:spacing w:before="240"/>
      </w:pPr>
      <w:r w:rsidRPr="00F33A9C">
        <w:rPr>
          <w:u w:val="single"/>
        </w:rPr>
        <w:t>Cabinet endorsed</w:t>
      </w:r>
      <w:r w:rsidRPr="006E68BE">
        <w:t xml:space="preserve"> the public release of the Aboriginal and Torres Strait Islander Housing Action Plan 2019-2023 and </w:t>
      </w:r>
      <w:r w:rsidR="004459DA">
        <w:t xml:space="preserve">highlights </w:t>
      </w:r>
      <w:r w:rsidRPr="006E68BE">
        <w:t>booklet.</w:t>
      </w:r>
    </w:p>
    <w:p w14:paraId="267F56EF" w14:textId="71143EB3" w:rsidR="00EA14F0" w:rsidRPr="00F33A9C" w:rsidRDefault="00EA14F0" w:rsidP="004459DA">
      <w:pPr>
        <w:pStyle w:val="ListParagraph"/>
        <w:numPr>
          <w:ilvl w:val="0"/>
          <w:numId w:val="3"/>
        </w:numPr>
        <w:spacing w:before="360"/>
        <w:rPr>
          <w:i/>
          <w:u w:val="single"/>
        </w:rPr>
      </w:pPr>
      <w:r w:rsidRPr="00F33A9C">
        <w:rPr>
          <w:i/>
          <w:u w:val="single"/>
        </w:rPr>
        <w:t>Attachments</w:t>
      </w:r>
    </w:p>
    <w:p w14:paraId="267F56F1" w14:textId="4ED73F5C" w:rsidR="00CF51C5" w:rsidRPr="006E68BE" w:rsidRDefault="004B7A26" w:rsidP="004459DA">
      <w:pPr>
        <w:pStyle w:val="ListParagraph"/>
        <w:numPr>
          <w:ilvl w:val="0"/>
          <w:numId w:val="4"/>
        </w:numPr>
        <w:spacing w:before="120"/>
      </w:pPr>
      <w:hyperlink r:id="rId10" w:history="1">
        <w:r w:rsidR="00A51334" w:rsidRPr="00EC5A85">
          <w:rPr>
            <w:rStyle w:val="Hyperlink"/>
            <w:rFonts w:cs="Arial"/>
          </w:rPr>
          <w:t>Aboriginal and Torres Strait Islander Housing Action Plan 2019-2023</w:t>
        </w:r>
      </w:hyperlink>
    </w:p>
    <w:p w14:paraId="267F56F3" w14:textId="38AD199B" w:rsidR="00CF51C5" w:rsidRPr="006E68BE" w:rsidRDefault="004B7A26" w:rsidP="004459DA">
      <w:pPr>
        <w:pStyle w:val="ListParagraph"/>
        <w:numPr>
          <w:ilvl w:val="0"/>
          <w:numId w:val="4"/>
        </w:numPr>
        <w:spacing w:before="120"/>
      </w:pPr>
      <w:hyperlink r:id="rId11" w:history="1">
        <w:r w:rsidR="00A51334" w:rsidRPr="00EC5A85">
          <w:rPr>
            <w:rStyle w:val="Hyperlink"/>
            <w:rFonts w:cs="Arial"/>
          </w:rPr>
          <w:t>Highlights Booklet</w:t>
        </w:r>
      </w:hyperlink>
    </w:p>
    <w:sectPr w:rsidR="00CF51C5" w:rsidRPr="006E68BE" w:rsidSect="006E68BE">
      <w:headerReference w:type="default" r:id="rId12"/>
      <w:type w:val="continuous"/>
      <w:pgSz w:w="11910" w:h="16840" w:code="9"/>
      <w:pgMar w:top="1134" w:right="1134" w:bottom="1134" w:left="1134"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AB3B5" w14:textId="77777777" w:rsidR="00EC5A85" w:rsidRDefault="00EC5A85" w:rsidP="008C3139">
      <w:r>
        <w:separator/>
      </w:r>
    </w:p>
  </w:endnote>
  <w:endnote w:type="continuationSeparator" w:id="0">
    <w:p w14:paraId="50F4D0EE" w14:textId="77777777" w:rsidR="00EC5A85" w:rsidRDefault="00EC5A85" w:rsidP="008C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108C0" w14:textId="77777777" w:rsidR="00EC5A85" w:rsidRDefault="00EC5A85" w:rsidP="008C3139">
      <w:r>
        <w:separator/>
      </w:r>
    </w:p>
  </w:footnote>
  <w:footnote w:type="continuationSeparator" w:id="0">
    <w:p w14:paraId="02647831" w14:textId="77777777" w:rsidR="00EC5A85" w:rsidRDefault="00EC5A85" w:rsidP="008C3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6DB9D" w14:textId="77777777" w:rsidR="00EC5A85" w:rsidRPr="00937A4A" w:rsidRDefault="00EC5A85" w:rsidP="008C3139">
    <w:pPr>
      <w:pBdr>
        <w:top w:val="thinThickLargeGap" w:sz="24" w:space="4" w:color="auto"/>
        <w:left w:val="thinThickLargeGap" w:sz="24" w:space="4" w:color="auto"/>
        <w:bottom w:val="thickThinLargeGap" w:sz="24" w:space="4" w:color="auto"/>
        <w:right w:val="thickThinLargeGap" w:sz="24" w:space="4" w:color="auto"/>
      </w:pBdr>
      <w:jc w:val="center"/>
      <w:rPr>
        <w:b/>
        <w:sz w:val="28"/>
        <w:szCs w:val="22"/>
        <w:lang w:eastAsia="en-US"/>
      </w:rPr>
    </w:pPr>
    <w:r w:rsidRPr="00937A4A">
      <w:rPr>
        <w:b/>
        <w:sz w:val="28"/>
        <w:szCs w:val="22"/>
        <w:lang w:eastAsia="en-US"/>
      </w:rPr>
      <w:t>Queensland Government</w:t>
    </w:r>
  </w:p>
  <w:p w14:paraId="4F03F079" w14:textId="77777777" w:rsidR="00EC5A85" w:rsidRPr="00937A4A" w:rsidRDefault="00EC5A85" w:rsidP="008C3139">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szCs w:val="22"/>
        <w:u w:val="single"/>
        <w:lang w:eastAsia="en-US"/>
      </w:rPr>
    </w:pPr>
  </w:p>
  <w:p w14:paraId="652D3503" w14:textId="38A94F81" w:rsidR="00EC5A85" w:rsidRPr="00937A4A" w:rsidRDefault="00EC5A85" w:rsidP="008C3139">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sz w:val="22"/>
        <w:szCs w:val="22"/>
        <w:lang w:eastAsia="en-US"/>
      </w:rPr>
    </w:pPr>
    <w:r w:rsidRPr="00937A4A">
      <w:rPr>
        <w:b/>
        <w:sz w:val="22"/>
        <w:szCs w:val="22"/>
        <w:lang w:eastAsia="en-US"/>
      </w:rPr>
      <w:t xml:space="preserve">Cabinet – </w:t>
    </w:r>
    <w:r>
      <w:rPr>
        <w:b/>
        <w:sz w:val="22"/>
        <w:szCs w:val="22"/>
        <w:lang w:eastAsia="en-US"/>
      </w:rPr>
      <w:t>May 2019</w:t>
    </w:r>
  </w:p>
  <w:p w14:paraId="125792E1" w14:textId="74ED7647" w:rsidR="00EC5A85" w:rsidRDefault="00EC5A85" w:rsidP="008C3139">
    <w:pPr>
      <w:pStyle w:val="Header"/>
      <w:spacing w:before="120"/>
      <w:rPr>
        <w:b/>
        <w:sz w:val="22"/>
        <w:szCs w:val="22"/>
        <w:u w:val="single"/>
      </w:rPr>
    </w:pPr>
    <w:r>
      <w:rPr>
        <w:b/>
        <w:sz w:val="22"/>
        <w:szCs w:val="22"/>
        <w:u w:val="single"/>
      </w:rPr>
      <w:t>Aboriginal and Torres Strait Islander Housing Action Plan 2019-2023</w:t>
    </w:r>
  </w:p>
  <w:p w14:paraId="44AA6C99" w14:textId="1BBAB843" w:rsidR="00EC5A85" w:rsidRDefault="00EC5A85" w:rsidP="008C3139">
    <w:pPr>
      <w:pStyle w:val="Header"/>
      <w:spacing w:before="120"/>
      <w:rPr>
        <w:b/>
        <w:sz w:val="22"/>
        <w:szCs w:val="22"/>
        <w:u w:val="single"/>
      </w:rPr>
    </w:pPr>
    <w:r>
      <w:rPr>
        <w:b/>
        <w:sz w:val="22"/>
        <w:szCs w:val="22"/>
        <w:u w:val="single"/>
      </w:rPr>
      <w:t>Minister for Housing and Public Works, Minister for Digital Technology and Minster for Sport</w:t>
    </w:r>
  </w:p>
  <w:p w14:paraId="653B937E" w14:textId="06588F8B" w:rsidR="00EC5A85" w:rsidRDefault="00EC5A85" w:rsidP="004459DA">
    <w:pPr>
      <w:pStyle w:val="Header"/>
      <w:rPr>
        <w:b/>
        <w:sz w:val="22"/>
        <w:szCs w:val="22"/>
        <w:u w:val="single"/>
      </w:rPr>
    </w:pPr>
    <w:r>
      <w:rPr>
        <w:b/>
        <w:sz w:val="22"/>
        <w:szCs w:val="22"/>
        <w:u w:val="single"/>
      </w:rPr>
      <w:t>Deputy Premier, Treasurer and Minister for Aboriginal and Torres Strait Islander Partnerships</w:t>
    </w:r>
  </w:p>
  <w:p w14:paraId="5914FF86" w14:textId="77777777" w:rsidR="00EC5A85" w:rsidRDefault="00EC5A85" w:rsidP="008C3139">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98" w:hanging="567"/>
      </w:pPr>
      <w:rPr>
        <w:rFonts w:ascii="Arial" w:hAnsi="Arial" w:cs="Arial"/>
        <w:b w:val="0"/>
        <w:bCs w:val="0"/>
        <w:spacing w:val="-3"/>
        <w:w w:val="100"/>
        <w:sz w:val="22"/>
        <w:szCs w:val="22"/>
      </w:rPr>
    </w:lvl>
    <w:lvl w:ilvl="1">
      <w:numFmt w:val="bullet"/>
      <w:lvlText w:val="•"/>
      <w:lvlJc w:val="left"/>
      <w:pPr>
        <w:ind w:left="1204" w:hanging="305"/>
      </w:pPr>
      <w:rPr>
        <w:rFonts w:ascii="Arial" w:hAnsi="Arial"/>
        <w:b w:val="0"/>
        <w:w w:val="100"/>
        <w:sz w:val="22"/>
      </w:rPr>
    </w:lvl>
    <w:lvl w:ilvl="2">
      <w:numFmt w:val="bullet"/>
      <w:lvlText w:val="•"/>
      <w:lvlJc w:val="left"/>
      <w:pPr>
        <w:ind w:left="2211" w:hanging="305"/>
      </w:pPr>
    </w:lvl>
    <w:lvl w:ilvl="3">
      <w:numFmt w:val="bullet"/>
      <w:lvlText w:val="•"/>
      <w:lvlJc w:val="left"/>
      <w:pPr>
        <w:ind w:left="3223" w:hanging="305"/>
      </w:pPr>
    </w:lvl>
    <w:lvl w:ilvl="4">
      <w:numFmt w:val="bullet"/>
      <w:lvlText w:val="•"/>
      <w:lvlJc w:val="left"/>
      <w:pPr>
        <w:ind w:left="4235" w:hanging="305"/>
      </w:pPr>
    </w:lvl>
    <w:lvl w:ilvl="5">
      <w:numFmt w:val="bullet"/>
      <w:lvlText w:val="•"/>
      <w:lvlJc w:val="left"/>
      <w:pPr>
        <w:ind w:left="5247" w:hanging="305"/>
      </w:pPr>
    </w:lvl>
    <w:lvl w:ilvl="6">
      <w:numFmt w:val="bullet"/>
      <w:lvlText w:val="•"/>
      <w:lvlJc w:val="left"/>
      <w:pPr>
        <w:ind w:left="6259" w:hanging="305"/>
      </w:pPr>
    </w:lvl>
    <w:lvl w:ilvl="7">
      <w:numFmt w:val="bullet"/>
      <w:lvlText w:val="•"/>
      <w:lvlJc w:val="left"/>
      <w:pPr>
        <w:ind w:left="7270" w:hanging="305"/>
      </w:pPr>
    </w:lvl>
    <w:lvl w:ilvl="8">
      <w:numFmt w:val="bullet"/>
      <w:lvlText w:val="•"/>
      <w:lvlJc w:val="left"/>
      <w:pPr>
        <w:ind w:left="8282" w:hanging="305"/>
      </w:pPr>
    </w:lvl>
  </w:abstractNum>
  <w:abstractNum w:abstractNumId="1" w15:restartNumberingAfterBreak="0">
    <w:nsid w:val="0B8178A1"/>
    <w:multiLevelType w:val="hybridMultilevel"/>
    <w:tmpl w:val="D6B6B458"/>
    <w:lvl w:ilvl="0" w:tplc="0C090001">
      <w:start w:val="1"/>
      <w:numFmt w:val="bullet"/>
      <w:lvlText w:val=""/>
      <w:lvlJc w:val="left"/>
      <w:pPr>
        <w:ind w:left="1903" w:hanging="360"/>
      </w:pPr>
      <w:rPr>
        <w:rFonts w:ascii="Symbol" w:hAnsi="Symbol" w:hint="default"/>
      </w:rPr>
    </w:lvl>
    <w:lvl w:ilvl="1" w:tplc="0C090003">
      <w:start w:val="1"/>
      <w:numFmt w:val="bullet"/>
      <w:lvlText w:val="o"/>
      <w:lvlJc w:val="left"/>
      <w:pPr>
        <w:ind w:left="2623" w:hanging="360"/>
      </w:pPr>
      <w:rPr>
        <w:rFonts w:ascii="Courier New" w:hAnsi="Courier New" w:hint="default"/>
      </w:rPr>
    </w:lvl>
    <w:lvl w:ilvl="2" w:tplc="0C090005" w:tentative="1">
      <w:start w:val="1"/>
      <w:numFmt w:val="bullet"/>
      <w:lvlText w:val=""/>
      <w:lvlJc w:val="left"/>
      <w:pPr>
        <w:ind w:left="3343" w:hanging="360"/>
      </w:pPr>
      <w:rPr>
        <w:rFonts w:ascii="Wingdings" w:hAnsi="Wingdings" w:hint="default"/>
      </w:rPr>
    </w:lvl>
    <w:lvl w:ilvl="3" w:tplc="0C090001" w:tentative="1">
      <w:start w:val="1"/>
      <w:numFmt w:val="bullet"/>
      <w:lvlText w:val=""/>
      <w:lvlJc w:val="left"/>
      <w:pPr>
        <w:ind w:left="4063" w:hanging="360"/>
      </w:pPr>
      <w:rPr>
        <w:rFonts w:ascii="Symbol" w:hAnsi="Symbol" w:hint="default"/>
      </w:rPr>
    </w:lvl>
    <w:lvl w:ilvl="4" w:tplc="0C090003" w:tentative="1">
      <w:start w:val="1"/>
      <w:numFmt w:val="bullet"/>
      <w:lvlText w:val="o"/>
      <w:lvlJc w:val="left"/>
      <w:pPr>
        <w:ind w:left="4783" w:hanging="360"/>
      </w:pPr>
      <w:rPr>
        <w:rFonts w:ascii="Courier New" w:hAnsi="Courier New" w:hint="default"/>
      </w:rPr>
    </w:lvl>
    <w:lvl w:ilvl="5" w:tplc="0C090005" w:tentative="1">
      <w:start w:val="1"/>
      <w:numFmt w:val="bullet"/>
      <w:lvlText w:val=""/>
      <w:lvlJc w:val="left"/>
      <w:pPr>
        <w:ind w:left="5503" w:hanging="360"/>
      </w:pPr>
      <w:rPr>
        <w:rFonts w:ascii="Wingdings" w:hAnsi="Wingdings" w:hint="default"/>
      </w:rPr>
    </w:lvl>
    <w:lvl w:ilvl="6" w:tplc="0C090001" w:tentative="1">
      <w:start w:val="1"/>
      <w:numFmt w:val="bullet"/>
      <w:lvlText w:val=""/>
      <w:lvlJc w:val="left"/>
      <w:pPr>
        <w:ind w:left="6223" w:hanging="360"/>
      </w:pPr>
      <w:rPr>
        <w:rFonts w:ascii="Symbol" w:hAnsi="Symbol" w:hint="default"/>
      </w:rPr>
    </w:lvl>
    <w:lvl w:ilvl="7" w:tplc="0C090003" w:tentative="1">
      <w:start w:val="1"/>
      <w:numFmt w:val="bullet"/>
      <w:lvlText w:val="o"/>
      <w:lvlJc w:val="left"/>
      <w:pPr>
        <w:ind w:left="6943" w:hanging="360"/>
      </w:pPr>
      <w:rPr>
        <w:rFonts w:ascii="Courier New" w:hAnsi="Courier New" w:hint="default"/>
      </w:rPr>
    </w:lvl>
    <w:lvl w:ilvl="8" w:tplc="0C090005" w:tentative="1">
      <w:start w:val="1"/>
      <w:numFmt w:val="bullet"/>
      <w:lvlText w:val=""/>
      <w:lvlJc w:val="left"/>
      <w:pPr>
        <w:ind w:left="7663" w:hanging="360"/>
      </w:pPr>
      <w:rPr>
        <w:rFonts w:ascii="Wingdings" w:hAnsi="Wingdings" w:hint="default"/>
      </w:rPr>
    </w:lvl>
  </w:abstractNum>
  <w:abstractNum w:abstractNumId="2" w15:restartNumberingAfterBreak="0">
    <w:nsid w:val="527E79DA"/>
    <w:multiLevelType w:val="hybridMultilevel"/>
    <w:tmpl w:val="55FAE4A2"/>
    <w:lvl w:ilvl="0" w:tplc="E132C182">
      <w:start w:val="1"/>
      <w:numFmt w:val="decimal"/>
      <w:lvlText w:val="%1."/>
      <w:lvlJc w:val="left"/>
      <w:pPr>
        <w:ind w:left="360" w:hanging="360"/>
      </w:pPr>
      <w:rPr>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C0D41AE"/>
    <w:multiLevelType w:val="hybridMultilevel"/>
    <w:tmpl w:val="37E47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EBA"/>
    <w:rsid w:val="001F3EBA"/>
    <w:rsid w:val="00240612"/>
    <w:rsid w:val="002474AA"/>
    <w:rsid w:val="0033030B"/>
    <w:rsid w:val="003B4FB1"/>
    <w:rsid w:val="004459DA"/>
    <w:rsid w:val="004B7A26"/>
    <w:rsid w:val="00514BAB"/>
    <w:rsid w:val="005466EB"/>
    <w:rsid w:val="0056093C"/>
    <w:rsid w:val="005C3677"/>
    <w:rsid w:val="006E26B3"/>
    <w:rsid w:val="006E68BE"/>
    <w:rsid w:val="007013AE"/>
    <w:rsid w:val="00763693"/>
    <w:rsid w:val="008C3139"/>
    <w:rsid w:val="008E2853"/>
    <w:rsid w:val="009730DF"/>
    <w:rsid w:val="009B13EB"/>
    <w:rsid w:val="00A51334"/>
    <w:rsid w:val="00B2557A"/>
    <w:rsid w:val="00C35A29"/>
    <w:rsid w:val="00CD7EAC"/>
    <w:rsid w:val="00CF51C5"/>
    <w:rsid w:val="00EA14F0"/>
    <w:rsid w:val="00EC5A85"/>
    <w:rsid w:val="00F33A9C"/>
    <w:rsid w:val="00F567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F56E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spacing w:before="81"/>
      <w:ind w:left="332"/>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ListParagraph">
    <w:name w:val="List Paragraph"/>
    <w:basedOn w:val="Normal"/>
    <w:uiPriority w:val="1"/>
    <w:qFormat/>
    <w:pPr>
      <w:ind w:left="898" w:hanging="567"/>
      <w:jc w:val="both"/>
    </w:pPr>
  </w:style>
  <w:style w:type="paragraph" w:customStyle="1" w:styleId="TableParagraph">
    <w:name w:val="Table Paragraph"/>
    <w:basedOn w:val="Normal"/>
    <w:uiPriority w:val="1"/>
    <w:qFormat/>
    <w:rPr>
      <w:rFonts w:ascii="Times New Roman" w:hAnsi="Times New Roman" w:cs="Times New Roman"/>
    </w:rPr>
  </w:style>
  <w:style w:type="character" w:styleId="Hyperlink">
    <w:name w:val="Hyperlink"/>
    <w:basedOn w:val="DefaultParagraphFont"/>
    <w:uiPriority w:val="99"/>
    <w:unhideWhenUsed/>
    <w:rsid w:val="00CF51C5"/>
    <w:rPr>
      <w:rFonts w:cs="Times New Roman"/>
      <w:color w:val="0563C1" w:themeColor="hyperlink"/>
      <w:u w:val="single"/>
    </w:rPr>
  </w:style>
  <w:style w:type="character" w:styleId="UnresolvedMention">
    <w:name w:val="Unresolved Mention"/>
    <w:basedOn w:val="DefaultParagraphFont"/>
    <w:uiPriority w:val="99"/>
    <w:semiHidden/>
    <w:unhideWhenUsed/>
    <w:rsid w:val="00CF51C5"/>
    <w:rPr>
      <w:rFonts w:cs="Times New Roman"/>
      <w:color w:val="605E5C"/>
      <w:shd w:val="clear" w:color="auto" w:fill="E1DFDD"/>
    </w:rPr>
  </w:style>
  <w:style w:type="paragraph" w:styleId="Header">
    <w:name w:val="header"/>
    <w:basedOn w:val="Normal"/>
    <w:link w:val="HeaderChar"/>
    <w:uiPriority w:val="99"/>
    <w:unhideWhenUsed/>
    <w:rsid w:val="008C3139"/>
    <w:pPr>
      <w:tabs>
        <w:tab w:val="center" w:pos="4513"/>
        <w:tab w:val="right" w:pos="9026"/>
      </w:tabs>
    </w:pPr>
  </w:style>
  <w:style w:type="character" w:customStyle="1" w:styleId="HeaderChar">
    <w:name w:val="Header Char"/>
    <w:basedOn w:val="DefaultParagraphFont"/>
    <w:link w:val="Header"/>
    <w:uiPriority w:val="99"/>
    <w:rsid w:val="008C3139"/>
    <w:rPr>
      <w:rFonts w:ascii="Arial" w:hAnsi="Arial" w:cs="Arial"/>
      <w:sz w:val="24"/>
      <w:szCs w:val="24"/>
    </w:rPr>
  </w:style>
  <w:style w:type="paragraph" w:styleId="Footer">
    <w:name w:val="footer"/>
    <w:basedOn w:val="Normal"/>
    <w:link w:val="FooterChar"/>
    <w:uiPriority w:val="99"/>
    <w:unhideWhenUsed/>
    <w:rsid w:val="008C3139"/>
    <w:pPr>
      <w:tabs>
        <w:tab w:val="center" w:pos="4513"/>
        <w:tab w:val="right" w:pos="9026"/>
      </w:tabs>
    </w:pPr>
  </w:style>
  <w:style w:type="character" w:customStyle="1" w:styleId="FooterChar">
    <w:name w:val="Footer Char"/>
    <w:basedOn w:val="DefaultParagraphFont"/>
    <w:link w:val="Footer"/>
    <w:uiPriority w:val="99"/>
    <w:rsid w:val="008C3139"/>
    <w:rPr>
      <w:rFonts w:ascii="Arial" w:hAnsi="Arial" w:cs="Arial"/>
      <w:sz w:val="24"/>
      <w:szCs w:val="24"/>
    </w:rPr>
  </w:style>
  <w:style w:type="character" w:styleId="FollowedHyperlink">
    <w:name w:val="FollowedHyperlink"/>
    <w:basedOn w:val="DefaultParagraphFont"/>
    <w:uiPriority w:val="99"/>
    <w:semiHidden/>
    <w:unhideWhenUsed/>
    <w:rsid w:val="00973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Highlights.PDF" TargetMode="External"/><Relationship Id="rId5" Type="http://schemas.openxmlformats.org/officeDocument/2006/relationships/styles" Target="styles.xml"/><Relationship Id="rId10" Type="http://schemas.openxmlformats.org/officeDocument/2006/relationships/hyperlink" Target="Attachments/Pla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F0DEA-0C01-4463-AF96-7AFFE7C6A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5007E-9E06-48A1-A684-EB173AD2CAF2}">
  <ds:schemaRefs>
    <ds:schemaRef ds:uri="http://schemas.microsoft.com/sharepoint/v3/contenttype/forms"/>
  </ds:schemaRefs>
</ds:datastoreItem>
</file>

<file path=customXml/itemProps3.xml><?xml version="1.0" encoding="utf-8"?>
<ds:datastoreItem xmlns:ds="http://schemas.openxmlformats.org/officeDocument/2006/customXml" ds:itemID="{2769EC58-CFA9-4DE7-83FC-85D40FD5F11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3e311de-a790-43ff-be63-577c26c7507c"/>
    <ds:schemaRef ds:uri="b8ed82f2-f7bd-423c-8698-5e132afe924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146</Words>
  <Characters>907</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Base>https://www.cabinet.qld.gov.au/documents/2019/May/HAP/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18</cp:revision>
  <dcterms:created xsi:type="dcterms:W3CDTF">2020-01-16T04:06:00Z</dcterms:created>
  <dcterms:modified xsi:type="dcterms:W3CDTF">2020-06-26T03:26:00Z</dcterms:modified>
  <cp:category>Housing,Aboriginal_and_Torres_Strait_Islander,Indigenous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y fmtid="{D5CDD505-2E9C-101B-9397-08002B2CF9AE}" pid="3" name="ContentTypeId">
    <vt:lpwstr>0x010100DDE14CFDD070B24F85F5DE43654FF01E</vt:lpwstr>
  </property>
</Properties>
</file>